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5395" w14:textId="77777777" w:rsidR="00795E5F" w:rsidRPr="00857194" w:rsidRDefault="00795E5F" w:rsidP="007147BC">
      <w:pPr>
        <w:bidi/>
        <w:spacing w:after="0" w:line="240" w:lineRule="auto"/>
        <w:jc w:val="center"/>
        <w:rPr>
          <w:rFonts w:cs="B Titr"/>
          <w:b/>
          <w:bCs/>
          <w:sz w:val="22"/>
          <w:szCs w:val="22"/>
          <w:rtl/>
          <w:lang w:bidi="fa-IR"/>
        </w:rPr>
      </w:pPr>
      <w:r w:rsidRPr="00857194">
        <w:rPr>
          <w:rFonts w:cs="B Titr" w:hint="cs"/>
          <w:b/>
          <w:bCs/>
          <w:sz w:val="22"/>
          <w:szCs w:val="22"/>
          <w:rtl/>
          <w:lang w:bidi="fa-IR"/>
        </w:rPr>
        <w:t>به نام خدا</w:t>
      </w:r>
    </w:p>
    <w:p w14:paraId="5FEF666D" w14:textId="77777777" w:rsidR="00795E5F" w:rsidRPr="00857194" w:rsidRDefault="00795E5F" w:rsidP="007147BC">
      <w:pPr>
        <w:bidi/>
        <w:spacing w:after="0" w:line="240" w:lineRule="auto"/>
        <w:jc w:val="center"/>
        <w:rPr>
          <w:rFonts w:cs="B Titr"/>
          <w:b/>
          <w:bCs/>
          <w:sz w:val="28"/>
          <w:szCs w:val="24"/>
          <w:rtl/>
          <w:lang w:bidi="fa-IR"/>
        </w:rPr>
      </w:pPr>
      <w:r w:rsidRPr="00857194">
        <w:rPr>
          <w:rFonts w:cs="B Titr" w:hint="cs"/>
          <w:b/>
          <w:bCs/>
          <w:sz w:val="28"/>
          <w:szCs w:val="24"/>
          <w:rtl/>
          <w:lang w:bidi="fa-IR"/>
        </w:rPr>
        <w:t>آيين نامه اجرايي«پوشش مناسب» و«اخلاق حرفه اي»</w:t>
      </w:r>
    </w:p>
    <w:p w14:paraId="7E3941A1" w14:textId="77777777" w:rsidR="00795E5F" w:rsidRPr="00857194" w:rsidRDefault="00795E5F" w:rsidP="00F73CEC">
      <w:pPr>
        <w:bidi/>
        <w:spacing w:after="0" w:line="240" w:lineRule="auto"/>
        <w:jc w:val="center"/>
        <w:rPr>
          <w:rFonts w:cs="B Titr"/>
          <w:b/>
          <w:bCs/>
          <w:sz w:val="28"/>
          <w:szCs w:val="24"/>
          <w:rtl/>
          <w:lang w:bidi="fa-IR"/>
        </w:rPr>
      </w:pPr>
      <w:r w:rsidRPr="00857194">
        <w:rPr>
          <w:rFonts w:cs="B Titr" w:hint="cs"/>
          <w:b/>
          <w:bCs/>
          <w:sz w:val="28"/>
          <w:szCs w:val="24"/>
          <w:rtl/>
          <w:lang w:bidi="fa-IR"/>
        </w:rPr>
        <w:t>دانشجويان دانش</w:t>
      </w:r>
      <w:r w:rsidR="00F73CEC" w:rsidRPr="00857194">
        <w:rPr>
          <w:rFonts w:cs="B Titr" w:hint="cs"/>
          <w:b/>
          <w:bCs/>
          <w:sz w:val="28"/>
          <w:szCs w:val="24"/>
          <w:rtl/>
          <w:lang w:bidi="fa-IR"/>
        </w:rPr>
        <w:t>کده</w:t>
      </w:r>
      <w:r w:rsidRPr="00857194">
        <w:rPr>
          <w:rFonts w:cs="B Titr" w:hint="cs"/>
          <w:b/>
          <w:bCs/>
          <w:sz w:val="28"/>
          <w:szCs w:val="24"/>
          <w:rtl/>
          <w:lang w:bidi="fa-IR"/>
        </w:rPr>
        <w:t xml:space="preserve"> علوم پزشكي </w:t>
      </w:r>
      <w:r w:rsidR="00F73CEC" w:rsidRPr="00857194">
        <w:rPr>
          <w:rFonts w:cs="B Titr" w:hint="cs"/>
          <w:b/>
          <w:bCs/>
          <w:sz w:val="28"/>
          <w:szCs w:val="24"/>
          <w:rtl/>
          <w:lang w:bidi="fa-IR"/>
        </w:rPr>
        <w:t>گراش</w:t>
      </w:r>
    </w:p>
    <w:p w14:paraId="7597BC1D" w14:textId="77777777" w:rsidR="00795E5F" w:rsidRPr="00857194" w:rsidRDefault="00795E5F" w:rsidP="007147BC">
      <w:pPr>
        <w:bidi/>
        <w:spacing w:after="0" w:line="240" w:lineRule="auto"/>
        <w:jc w:val="center"/>
        <w:rPr>
          <w:rFonts w:cs="B Titr"/>
          <w:b/>
          <w:bCs/>
          <w:sz w:val="28"/>
          <w:szCs w:val="24"/>
          <w:rtl/>
          <w:lang w:bidi="fa-IR"/>
        </w:rPr>
      </w:pPr>
      <w:r w:rsidRPr="00857194">
        <w:rPr>
          <w:rFonts w:cs="B Titr" w:hint="cs"/>
          <w:b/>
          <w:bCs/>
          <w:sz w:val="28"/>
          <w:szCs w:val="24"/>
          <w:rtl/>
          <w:lang w:bidi="fa-IR"/>
        </w:rPr>
        <w:t>در محيطهاي آموزشي</w:t>
      </w:r>
    </w:p>
    <w:p w14:paraId="5918A3D6" w14:textId="77777777" w:rsidR="00795E5F" w:rsidRPr="00857194" w:rsidRDefault="00795E5F" w:rsidP="007147BC">
      <w:pPr>
        <w:bidi/>
        <w:spacing w:after="0" w:line="240" w:lineRule="auto"/>
        <w:rPr>
          <w:rFonts w:cs="B Titr"/>
          <w:b/>
          <w:bCs/>
          <w:sz w:val="30"/>
          <w:szCs w:val="28"/>
          <w:rtl/>
          <w:lang w:bidi="fa-IR"/>
        </w:rPr>
      </w:pPr>
      <w:r w:rsidRPr="00857194">
        <w:rPr>
          <w:rFonts w:cs="B Titr" w:hint="cs"/>
          <w:b/>
          <w:bCs/>
          <w:sz w:val="30"/>
          <w:szCs w:val="28"/>
          <w:rtl/>
          <w:lang w:bidi="fa-IR"/>
        </w:rPr>
        <w:t>مقدمه:</w:t>
      </w:r>
    </w:p>
    <w:p w14:paraId="215239F6"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بي گمان در هركشوري از جمله كشور عزيز ما،ايران،معيارهاي قانوني وشرعي وعرفي ويژه اي وجود دارد وسازمانها ودستگاههاي متبوع براي پيشبرد بهتر اهداف خويش مي توانند ضوابط ومقررات درون سازماني خاصي را تنظيم و به مرحله اجرا در آورند.</w:t>
      </w:r>
    </w:p>
    <w:p w14:paraId="6A865773"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يكي از مواردي كه در پاره اي از كشورها، مورد عنايت ويژه وتابع مقررات خاصي است، نحوه پوشش دانشجويان در محيطهاي آموزشي است.</w:t>
      </w:r>
    </w:p>
    <w:p w14:paraId="3ED5C2C0"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 xml:space="preserve">در جامعه ما كه قوانين آن منبعث از اسلام وقرآن است وعرف وآداب ملي ومذهبي ما نيز داراي پايه هاي مستحكمي است،پوشش ظاهري افراد به خصوص در محيطهاي آموزشي از ارزش واهميت قابل توجهي برخورداراست ورعايت آن در محيطهاي </w:t>
      </w:r>
      <w:r w:rsidR="00857194">
        <w:rPr>
          <w:rFonts w:cs="B Zar" w:hint="cs"/>
          <w:sz w:val="30"/>
          <w:szCs w:val="28"/>
          <w:rtl/>
          <w:lang w:bidi="fa-IR"/>
        </w:rPr>
        <w:t>آ</w:t>
      </w:r>
      <w:r w:rsidRPr="00857194">
        <w:rPr>
          <w:rFonts w:cs="B Zar" w:hint="cs"/>
          <w:sz w:val="30"/>
          <w:szCs w:val="28"/>
          <w:rtl/>
          <w:lang w:bidi="fa-IR"/>
        </w:rPr>
        <w:t xml:space="preserve">موزشي،از يك سو بيانگر احترام گذاشتن به قوانين و مقررات ملي ومذهبي است؛واز سويي به ايجاد فضايي آرام ومناسب با اهداف آموزشي كمك مي كند؛واز سويي نيز به ارائه تصويري مثبت از اخلاق </w:t>
      </w:r>
      <w:r w:rsidRPr="00857194">
        <w:rPr>
          <w:rFonts w:cs="B Zar" w:hint="cs"/>
          <w:sz w:val="26"/>
          <w:szCs w:val="24"/>
          <w:rtl/>
          <w:lang w:bidi="fa-IR"/>
        </w:rPr>
        <w:t xml:space="preserve">حرفه </w:t>
      </w:r>
      <w:r w:rsidRPr="00857194">
        <w:rPr>
          <w:rFonts w:cs="B Zar" w:hint="cs"/>
          <w:sz w:val="30"/>
          <w:szCs w:val="28"/>
          <w:rtl/>
          <w:lang w:bidi="fa-IR"/>
        </w:rPr>
        <w:t>اي منجر مي گردد.</w:t>
      </w:r>
    </w:p>
    <w:p w14:paraId="299D0FC6"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منظور از محيط آموزشي در اين آئين نامه ،دانشكده ها،آموزشكده هاو</w:t>
      </w:r>
      <w:r w:rsidR="00857194">
        <w:rPr>
          <w:rFonts w:cs="B Zar" w:hint="cs"/>
          <w:sz w:val="30"/>
          <w:szCs w:val="28"/>
          <w:rtl/>
          <w:lang w:bidi="fa-IR"/>
        </w:rPr>
        <w:t>بیمارستانها و</w:t>
      </w:r>
      <w:r w:rsidRPr="00857194">
        <w:rPr>
          <w:rFonts w:cs="B Zar" w:hint="cs"/>
          <w:sz w:val="30"/>
          <w:szCs w:val="28"/>
          <w:rtl/>
          <w:lang w:bidi="fa-IR"/>
        </w:rPr>
        <w:t xml:space="preserve"> محيطهاي آموزشي (شامل كلاس درس،سالن كنفرانس،كتابخانه ومحيطهاي عمومي دانشكده ها نظير آسانسور ، سلف سرويس وكافي شاپ) مي باشد.</w:t>
      </w:r>
    </w:p>
    <w:p w14:paraId="0972F879" w14:textId="77777777" w:rsidR="00795E5F" w:rsidRPr="00857194" w:rsidRDefault="00795E5F" w:rsidP="00857194">
      <w:pPr>
        <w:bidi/>
        <w:spacing w:after="0" w:line="240" w:lineRule="auto"/>
        <w:jc w:val="both"/>
        <w:rPr>
          <w:rFonts w:cs="B Titr"/>
          <w:b/>
          <w:bCs/>
          <w:sz w:val="30"/>
          <w:szCs w:val="28"/>
          <w:rtl/>
          <w:lang w:bidi="fa-IR"/>
        </w:rPr>
      </w:pPr>
      <w:r w:rsidRPr="00857194">
        <w:rPr>
          <w:rFonts w:cs="B Titr" w:hint="cs"/>
          <w:b/>
          <w:bCs/>
          <w:sz w:val="30"/>
          <w:szCs w:val="28"/>
          <w:rtl/>
          <w:lang w:bidi="fa-IR"/>
        </w:rPr>
        <w:t>فصل اول:كليات</w:t>
      </w:r>
    </w:p>
    <w:p w14:paraId="1AB2EFC2"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 xml:space="preserve">1ـ تمام دانشجويان محترم دانشگاه علوم پزشكي </w:t>
      </w:r>
      <w:r w:rsidR="00857194" w:rsidRPr="00857194">
        <w:rPr>
          <w:rFonts w:cs="B Zar" w:hint="cs"/>
          <w:sz w:val="30"/>
          <w:szCs w:val="28"/>
          <w:rtl/>
          <w:lang w:bidi="fa-IR"/>
        </w:rPr>
        <w:t>گراش</w:t>
      </w:r>
      <w:r w:rsidRPr="00857194">
        <w:rPr>
          <w:rFonts w:cs="B Zar" w:hint="cs"/>
          <w:sz w:val="30"/>
          <w:szCs w:val="28"/>
          <w:rtl/>
          <w:lang w:bidi="fa-IR"/>
        </w:rPr>
        <w:t>،براي ورود به دانشكده ها وساير محيطهاي آموزشي ، به رعايت واجراي اين آئين نامه ملزم مي باشند.</w:t>
      </w:r>
    </w:p>
    <w:p w14:paraId="5DA4A8FC" w14:textId="77777777" w:rsidR="00795E5F" w:rsidRPr="00857194" w:rsidRDefault="00795E5F" w:rsidP="00857194">
      <w:pPr>
        <w:bidi/>
        <w:spacing w:after="0" w:line="240" w:lineRule="auto"/>
        <w:jc w:val="both"/>
        <w:rPr>
          <w:rFonts w:cs="B Titr"/>
          <w:b/>
          <w:bCs/>
          <w:sz w:val="30"/>
          <w:szCs w:val="28"/>
          <w:rtl/>
          <w:lang w:bidi="fa-IR"/>
        </w:rPr>
      </w:pPr>
      <w:r w:rsidRPr="00857194">
        <w:rPr>
          <w:rFonts w:cs="B Titr" w:hint="cs"/>
          <w:b/>
          <w:bCs/>
          <w:sz w:val="30"/>
          <w:szCs w:val="28"/>
          <w:rtl/>
          <w:lang w:bidi="fa-IR"/>
        </w:rPr>
        <w:t>فصل دوم:پوشش مناسب</w:t>
      </w:r>
    </w:p>
    <w:p w14:paraId="10F3BEA4"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پوشش دانشجويان دختر وپسر ، هنگام ورود به دانشكده ها وساير</w:t>
      </w:r>
      <w:r w:rsidR="00857194" w:rsidRPr="00857194">
        <w:rPr>
          <w:rFonts w:cs="B Zar" w:hint="cs"/>
          <w:sz w:val="30"/>
          <w:szCs w:val="28"/>
          <w:rtl/>
          <w:lang w:bidi="fa-IR"/>
        </w:rPr>
        <w:t xml:space="preserve"> محيطهاي آموزشي بايد داراي ويژگی</w:t>
      </w:r>
      <w:r w:rsidRPr="00857194">
        <w:rPr>
          <w:rFonts w:cs="B Zar" w:hint="cs"/>
          <w:sz w:val="30"/>
          <w:szCs w:val="28"/>
          <w:rtl/>
          <w:lang w:bidi="fa-IR"/>
        </w:rPr>
        <w:t xml:space="preserve"> هاي زير باشد:</w:t>
      </w:r>
    </w:p>
    <w:p w14:paraId="71E54D0D"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1ـ لباس دانشجويان پسر بايد ساده ومتعارف بوده وشامل: پيراهن وشلوار مرتب ومناسب وجهت دانشجويان دختر شامل مانتو وشلوارراحت ومناسب باشد.</w:t>
      </w:r>
    </w:p>
    <w:p w14:paraId="04C9E3C3"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2ـ دختران دانشجو از مقنعه هاي بلند استفاده كنندوحجاب اسلامي مناسب با ضوابط شرعي را رعايت نمايند. پوشيدن كامل مو مورد تاكيد است.</w:t>
      </w:r>
    </w:p>
    <w:p w14:paraId="50336304"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3ـ جورابها بايد متناسب باشند واز نپوشيدن جوراب خودداري شود.</w:t>
      </w:r>
    </w:p>
    <w:p w14:paraId="5E6A6C9D"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4ـ كفشها بايد راحت، جلوبسته،پنجه پهن،تميز وداراي رنگ ملايم ومتعارف باشد.</w:t>
      </w:r>
    </w:p>
    <w:p w14:paraId="33D5ACE9"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5ـ از پوشيدن دمپايي در محيطهاي آموزشي بايد خودداري شود.</w:t>
      </w:r>
    </w:p>
    <w:p w14:paraId="2757335F"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6ـ ازمانتو، پيراهن وشلوار تنگ وچسبان، كوتاه ودراندازه غيرمعمولي</w:t>
      </w:r>
      <w:r w:rsidR="00857194">
        <w:rPr>
          <w:rFonts w:cs="B Zar" w:hint="cs"/>
          <w:sz w:val="30"/>
          <w:szCs w:val="28"/>
          <w:rtl/>
          <w:lang w:bidi="fa-IR"/>
        </w:rPr>
        <w:t xml:space="preserve"> </w:t>
      </w:r>
      <w:r w:rsidRPr="00857194">
        <w:rPr>
          <w:rFonts w:cs="B Zar" w:hint="cs"/>
          <w:sz w:val="30"/>
          <w:szCs w:val="28"/>
          <w:rtl/>
          <w:lang w:bidi="fa-IR"/>
        </w:rPr>
        <w:t>با رنگهاي تند نبايد استفاده شود.همچنين دكمه هاي مانتوها وپيراهنها بايد درتمام مدت حضوردر محيطهاي آموزشي به طور كامل بسته باشد.</w:t>
      </w:r>
    </w:p>
    <w:p w14:paraId="575A9D5A"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7ـ از تي شرت ولباسهاي ورزشي حاوي تصاويرونوشته هاي نامناسب با عرف پرهيز شود.</w:t>
      </w:r>
    </w:p>
    <w:p w14:paraId="4A53575E"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8 ـ در محيطهاي آموزشي ، از به كار بردن وسايل آرايشي وزيورآلات مانند دستبند، گردنبند،النگو،انگشتري طلا( به جزحلقه ازدواج)وعطرهاي تند وحساسيت زا بايد خودداري شود.</w:t>
      </w:r>
    </w:p>
    <w:p w14:paraId="7A4B8A89"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9ـ ناخنها بايد كوتاه،تميز،بدون لاك باشد.استفاده از ناخنهاي مصنوعي وناخن بلند مناسب نيست.</w:t>
      </w:r>
    </w:p>
    <w:p w14:paraId="3F0E9E5C" w14:textId="77777777" w:rsidR="00795E5F"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10ـ دانشجويان پسر نبايد موهاي خودرا به صورتهاي غيرمتعارف وبلندتر از حد معمول نگاه دارند.</w:t>
      </w:r>
    </w:p>
    <w:p w14:paraId="2EDDFB2D" w14:textId="77777777" w:rsidR="00692BC0" w:rsidRPr="00857194" w:rsidRDefault="00692BC0" w:rsidP="00692BC0">
      <w:pPr>
        <w:bidi/>
        <w:spacing w:after="0" w:line="240" w:lineRule="auto"/>
        <w:jc w:val="both"/>
        <w:rPr>
          <w:rFonts w:cs="B Zar"/>
          <w:sz w:val="30"/>
          <w:szCs w:val="28"/>
          <w:rtl/>
          <w:lang w:bidi="fa-IR"/>
        </w:rPr>
      </w:pPr>
    </w:p>
    <w:p w14:paraId="14F9B954" w14:textId="77777777" w:rsidR="00795E5F" w:rsidRPr="00857194" w:rsidRDefault="00795E5F" w:rsidP="00857194">
      <w:pPr>
        <w:bidi/>
        <w:spacing w:after="0" w:line="240" w:lineRule="auto"/>
        <w:jc w:val="both"/>
        <w:rPr>
          <w:rFonts w:cs="B Titr"/>
          <w:b/>
          <w:bCs/>
          <w:sz w:val="30"/>
          <w:szCs w:val="28"/>
          <w:rtl/>
          <w:lang w:bidi="fa-IR"/>
        </w:rPr>
      </w:pPr>
      <w:r w:rsidRPr="00857194">
        <w:rPr>
          <w:rFonts w:cs="B Titr" w:hint="cs"/>
          <w:b/>
          <w:bCs/>
          <w:sz w:val="30"/>
          <w:szCs w:val="28"/>
          <w:rtl/>
          <w:lang w:bidi="fa-IR"/>
        </w:rPr>
        <w:t>فصل سوم :موارد ديگر</w:t>
      </w:r>
    </w:p>
    <w:p w14:paraId="4B478609"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1ـ از استعمال انواع دخانيات در محيطهاي آموزشي وباليني بايد پرهيز شود.</w:t>
      </w:r>
    </w:p>
    <w:p w14:paraId="11EDDBCB"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2ـ در زمان حضور در كلاسهاي درس،در سالنهاي كنفرانس وكتابخانه ها ،تلفنهاي همراه بايد خاموش باشند ودر مواقع ديگر نيز جز در موارد خيلي ضروري نبايد تلفنهاي همراه را روشن كرد.</w:t>
      </w:r>
    </w:p>
    <w:p w14:paraId="6D15AA06"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3ـ ازجويدن آدامس در كلاسهاي درس،سالنهاي كنفرانس ودرحضوراساتيد بايدپرهيز شود.</w:t>
      </w:r>
    </w:p>
    <w:p w14:paraId="7328999E"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4ـ ‌رعايت ادب نفس واخلاق حرفه اي به ويژه فروتني وبرخورد مناسب با اساتيد وهمكاران ضروري وستودني است.</w:t>
      </w:r>
    </w:p>
    <w:p w14:paraId="779A42E6" w14:textId="77777777" w:rsidR="00795E5F" w:rsidRPr="00857194" w:rsidRDefault="00795E5F" w:rsidP="00857194">
      <w:pPr>
        <w:bidi/>
        <w:spacing w:after="0" w:line="240" w:lineRule="auto"/>
        <w:jc w:val="both"/>
        <w:rPr>
          <w:rFonts w:cs="B Titr"/>
          <w:b/>
          <w:bCs/>
          <w:sz w:val="30"/>
          <w:szCs w:val="28"/>
          <w:rtl/>
          <w:lang w:bidi="fa-IR"/>
        </w:rPr>
      </w:pPr>
      <w:r w:rsidRPr="00857194">
        <w:rPr>
          <w:rFonts w:cs="B Titr" w:hint="cs"/>
          <w:b/>
          <w:bCs/>
          <w:sz w:val="30"/>
          <w:szCs w:val="28"/>
          <w:rtl/>
          <w:lang w:bidi="fa-IR"/>
        </w:rPr>
        <w:t xml:space="preserve">فصل چهارم:نظارت بر اجرا وپي گيري موارد تخلف از آئين نامه </w:t>
      </w:r>
    </w:p>
    <w:p w14:paraId="74055F2C" w14:textId="77777777" w:rsidR="00795E5F" w:rsidRPr="00857194"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1ـ نظارت بررعايت اصول اين آئين نامه در دانشكده ها بر عهده رئيس ومعاونت آموزشي دانشكده مربوطه مي باشد.</w:t>
      </w:r>
    </w:p>
    <w:p w14:paraId="0D21114D" w14:textId="77777777" w:rsidR="00795E5F" w:rsidRDefault="00795E5F" w:rsidP="00857194">
      <w:pPr>
        <w:bidi/>
        <w:spacing w:after="0" w:line="240" w:lineRule="auto"/>
        <w:jc w:val="both"/>
        <w:rPr>
          <w:rFonts w:cs="B Zar"/>
          <w:sz w:val="30"/>
          <w:szCs w:val="28"/>
          <w:rtl/>
          <w:lang w:bidi="fa-IR"/>
        </w:rPr>
      </w:pPr>
      <w:r w:rsidRPr="00857194">
        <w:rPr>
          <w:rFonts w:cs="B Zar" w:hint="cs"/>
          <w:sz w:val="30"/>
          <w:szCs w:val="28"/>
          <w:rtl/>
          <w:lang w:bidi="fa-IR"/>
        </w:rPr>
        <w:t>2ـ به افرادي كه اخلاق حرفه اي ومواد اين آئين نامه را رعايت نكنند، تذكرات لازم ارائه ودر صورت اصرار بر تكرارتخلف به مراجع ذيربط معرفي خواهند شد.</w:t>
      </w:r>
    </w:p>
    <w:p w14:paraId="48A16341" w14:textId="77777777" w:rsidR="00692BC0" w:rsidRPr="00857194" w:rsidRDefault="00692BC0" w:rsidP="00692BC0">
      <w:pPr>
        <w:bidi/>
        <w:spacing w:after="0" w:line="240" w:lineRule="auto"/>
        <w:jc w:val="both"/>
        <w:rPr>
          <w:rFonts w:cs="B Zar"/>
          <w:sz w:val="30"/>
          <w:szCs w:val="28"/>
          <w:lang w:bidi="fa-IR"/>
        </w:rPr>
      </w:pPr>
    </w:p>
    <w:p w14:paraId="72699BDD" w14:textId="78B6BD18" w:rsidR="00BF4087" w:rsidRPr="00857194" w:rsidRDefault="00DE58DF" w:rsidP="00DE58DF">
      <w:pPr>
        <w:tabs>
          <w:tab w:val="left" w:pos="1518"/>
        </w:tabs>
        <w:bidi/>
        <w:spacing w:after="0" w:line="240" w:lineRule="auto"/>
        <w:rPr>
          <w:rFonts w:cs="B Zar"/>
          <w:sz w:val="30"/>
          <w:szCs w:val="28"/>
          <w:lang w:bidi="fa-IR"/>
        </w:rPr>
      </w:pPr>
      <w:r>
        <w:rPr>
          <w:rFonts w:cs="B Zar" w:hint="cs"/>
          <w:sz w:val="30"/>
          <w:szCs w:val="28"/>
          <w:rtl/>
          <w:lang w:bidi="fa-IR"/>
        </w:rPr>
        <w:t>تاریخ:</w:t>
      </w:r>
    </w:p>
    <w:p w14:paraId="7B2A25DD" w14:textId="77777777" w:rsidR="00DE58DF" w:rsidRDefault="00DE58DF" w:rsidP="00DE58DF">
      <w:pPr>
        <w:tabs>
          <w:tab w:val="left" w:pos="1518"/>
        </w:tabs>
        <w:bidi/>
        <w:spacing w:after="0" w:line="240" w:lineRule="auto"/>
        <w:jc w:val="both"/>
        <w:rPr>
          <w:rFonts w:cs="B Zar"/>
          <w:sz w:val="30"/>
          <w:szCs w:val="28"/>
          <w:rtl/>
          <w:lang w:bidi="fa-IR"/>
        </w:rPr>
      </w:pPr>
      <w:r>
        <w:rPr>
          <w:rFonts w:cs="B Zar" w:hint="cs"/>
          <w:sz w:val="30"/>
          <w:szCs w:val="28"/>
          <w:rtl/>
          <w:lang w:bidi="fa-IR"/>
        </w:rPr>
        <w:t>نام و نام خانوادگی دانشجو:</w:t>
      </w:r>
    </w:p>
    <w:p w14:paraId="40A91475" w14:textId="0DD11783" w:rsidR="00BF4087" w:rsidRPr="00DE58DF" w:rsidRDefault="00BF4087" w:rsidP="00DE58DF">
      <w:pPr>
        <w:tabs>
          <w:tab w:val="left" w:pos="1518"/>
        </w:tabs>
        <w:bidi/>
        <w:spacing w:after="0" w:line="240" w:lineRule="auto"/>
        <w:jc w:val="both"/>
        <w:rPr>
          <w:rFonts w:cs="B Zar"/>
          <w:sz w:val="30"/>
          <w:szCs w:val="28"/>
          <w:rtl/>
          <w:lang w:bidi="fa-IR"/>
        </w:rPr>
      </w:pPr>
      <w:r>
        <w:rPr>
          <w:rFonts w:cs="B Zar" w:hint="cs"/>
          <w:rtl/>
          <w:lang w:bidi="fa-IR"/>
        </w:rPr>
        <w:t>امضا</w:t>
      </w:r>
      <w:r w:rsidR="00692BC0">
        <w:rPr>
          <w:rFonts w:cs="B Zar" w:hint="cs"/>
          <w:rtl/>
          <w:lang w:bidi="fa-IR"/>
        </w:rPr>
        <w:t>ء</w:t>
      </w:r>
      <w:r>
        <w:rPr>
          <w:rFonts w:cs="B Zar" w:hint="cs"/>
          <w:rtl/>
          <w:lang w:bidi="fa-IR"/>
        </w:rPr>
        <w:t xml:space="preserve"> دانشجو</w:t>
      </w:r>
      <w:r w:rsidR="00692BC0">
        <w:rPr>
          <w:rFonts w:cs="B Zar" w:hint="cs"/>
          <w:rtl/>
          <w:lang w:bidi="fa-IR"/>
        </w:rPr>
        <w:t>:</w:t>
      </w:r>
      <w:r>
        <w:rPr>
          <w:rFonts w:cs="B Zar" w:hint="cs"/>
          <w:rtl/>
          <w:lang w:bidi="fa-IR"/>
        </w:rPr>
        <w:tab/>
      </w:r>
      <w:r>
        <w:rPr>
          <w:rFonts w:cs="B Zar" w:hint="cs"/>
          <w:rtl/>
          <w:lang w:bidi="fa-IR"/>
        </w:rPr>
        <w:tab/>
      </w:r>
      <w:r w:rsidR="00692BC0">
        <w:rPr>
          <w:rFonts w:cs="B Zar" w:hint="cs"/>
          <w:rtl/>
          <w:lang w:bidi="fa-IR"/>
        </w:rPr>
        <w:tab/>
      </w:r>
      <w:r w:rsidR="00692BC0">
        <w:rPr>
          <w:rFonts w:cs="B Zar" w:hint="cs"/>
          <w:rtl/>
          <w:lang w:bidi="fa-IR"/>
        </w:rPr>
        <w:tab/>
      </w:r>
      <w:r w:rsidR="00692BC0">
        <w:rPr>
          <w:rFonts w:cs="B Zar" w:hint="cs"/>
          <w:rtl/>
          <w:lang w:bidi="fa-IR"/>
        </w:rPr>
        <w:tab/>
      </w:r>
      <w:r w:rsidR="00692BC0">
        <w:rPr>
          <w:rFonts w:cs="B Zar" w:hint="cs"/>
          <w:rtl/>
          <w:lang w:bidi="fa-IR"/>
        </w:rPr>
        <w:tab/>
        <w:t xml:space="preserve">      </w:t>
      </w:r>
      <w:r w:rsidR="00DE58DF">
        <w:rPr>
          <w:rFonts w:cs="B Zar" w:hint="cs"/>
          <w:rtl/>
          <w:lang w:bidi="fa-IR"/>
        </w:rPr>
        <w:t xml:space="preserve">             </w:t>
      </w:r>
      <w:r w:rsidR="00692BC0">
        <w:rPr>
          <w:rFonts w:cs="B Zar" w:hint="cs"/>
          <w:rtl/>
          <w:lang w:bidi="fa-IR"/>
        </w:rPr>
        <w:t>امضاء والدین:</w:t>
      </w:r>
    </w:p>
    <w:sectPr w:rsidR="00BF4087" w:rsidRPr="00DE58DF" w:rsidSect="00692BC0">
      <w:pgSz w:w="11907" w:h="16840" w:code="9"/>
      <w:pgMar w:top="340" w:right="567" w:bottom="340" w:left="567"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lisia">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2  Zar">
    <w:altName w:val="Courier New"/>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5F"/>
    <w:rsid w:val="00000271"/>
    <w:rsid w:val="00055AB0"/>
    <w:rsid w:val="00114C75"/>
    <w:rsid w:val="00141A7A"/>
    <w:rsid w:val="0024653F"/>
    <w:rsid w:val="002626EC"/>
    <w:rsid w:val="00314DA9"/>
    <w:rsid w:val="003474C6"/>
    <w:rsid w:val="003C79E5"/>
    <w:rsid w:val="00431B9A"/>
    <w:rsid w:val="00491A02"/>
    <w:rsid w:val="00543AE8"/>
    <w:rsid w:val="006717A7"/>
    <w:rsid w:val="00692BC0"/>
    <w:rsid w:val="006969F2"/>
    <w:rsid w:val="00795E5F"/>
    <w:rsid w:val="00857194"/>
    <w:rsid w:val="009B0B16"/>
    <w:rsid w:val="00A31222"/>
    <w:rsid w:val="00A51036"/>
    <w:rsid w:val="00A54BB4"/>
    <w:rsid w:val="00B91F7D"/>
    <w:rsid w:val="00BF4087"/>
    <w:rsid w:val="00DC5337"/>
    <w:rsid w:val="00DE58DF"/>
    <w:rsid w:val="00E4107C"/>
    <w:rsid w:val="00E958EF"/>
    <w:rsid w:val="00EA78C0"/>
    <w:rsid w:val="00F73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4857"/>
  <w15:docId w15:val="{F6ED7FB0-7D83-4B7F-9AA6-C0CB47F6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lisia" w:eastAsiaTheme="minorHAnsi" w:hAnsi="Elisia" w:cs="2  Zar"/>
        <w:sz w:val="32"/>
        <w:szCs w:val="3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Amoozesh2</dc:creator>
  <cp:lastModifiedBy>Amoozesh-Ghodse</cp:lastModifiedBy>
  <cp:revision>2</cp:revision>
  <cp:lastPrinted>2018-09-18T05:44:00Z</cp:lastPrinted>
  <dcterms:created xsi:type="dcterms:W3CDTF">2025-10-14T08:04:00Z</dcterms:created>
  <dcterms:modified xsi:type="dcterms:W3CDTF">2025-10-14T08:04:00Z</dcterms:modified>
</cp:coreProperties>
</file>